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F4F4" w14:textId="77777777" w:rsidR="00C97E45" w:rsidRPr="00C97E45" w:rsidRDefault="00C97E45" w:rsidP="00C97E45">
      <w:pPr>
        <w:spacing w:after="0" w:line="240" w:lineRule="auto"/>
        <w:ind w:firstLine="708"/>
        <w:rPr>
          <w:rFonts w:ascii="Calibri Light" w:eastAsia="Times New Roman" w:hAnsi="Calibri Light" w:cs="Calibri Light"/>
          <w:b/>
          <w:noProof/>
          <w:sz w:val="24"/>
          <w:szCs w:val="24"/>
          <w:lang w:eastAsia="pl-PL"/>
          <w14:ligatures w14:val="none"/>
        </w:rPr>
      </w:pPr>
      <w:r w:rsidRPr="00C97E45">
        <w:rPr>
          <w:rFonts w:ascii="Calibri Light" w:eastAsia="Times New Roman" w:hAnsi="Calibri Light" w:cs="Calibri Light"/>
          <w:b/>
          <w:noProof/>
          <w:sz w:val="24"/>
          <w:szCs w:val="24"/>
          <w:lang w:eastAsia="pl-PL"/>
          <w14:ligatures w14:val="none"/>
        </w:rPr>
        <w:t>Kryteria wyboru operacji</w:t>
      </w:r>
    </w:p>
    <w:p w14:paraId="490A5389" w14:textId="77777777" w:rsidR="00140E04" w:rsidRPr="00140E04" w:rsidRDefault="00140E04" w:rsidP="00140E04">
      <w:pPr>
        <w:spacing w:after="0" w:line="240" w:lineRule="auto"/>
        <w:rPr>
          <w:rFonts w:ascii="Calibri Light" w:eastAsia="Times New Roman" w:hAnsi="Calibri Light" w:cs="Calibri Light"/>
          <w:b/>
          <w:noProof/>
          <w:sz w:val="24"/>
          <w:szCs w:val="24"/>
          <w:lang w:eastAsia="pl-PL"/>
          <w14:ligatures w14:val="none"/>
        </w:rPr>
      </w:pPr>
    </w:p>
    <w:p w14:paraId="16258B9E" w14:textId="02C9A451" w:rsidR="00140E04" w:rsidRPr="00140E04" w:rsidRDefault="00140E04" w:rsidP="00C97E45">
      <w:pPr>
        <w:spacing w:after="0" w:line="256" w:lineRule="auto"/>
        <w:ind w:left="570"/>
        <w:contextualSpacing/>
        <w:rPr>
          <w:rFonts w:ascii="Calibri" w:eastAsia="Calibri" w:hAnsi="Calibri" w:cs="Times New Roman"/>
          <w:sz w:val="24"/>
          <w:szCs w:val="24"/>
        </w:rPr>
      </w:pPr>
      <w:r w:rsidRPr="00140E04">
        <w:rPr>
          <w:rFonts w:ascii="Calibri" w:eastAsia="Calibri" w:hAnsi="Calibri" w:cs="Times New Roman"/>
          <w:sz w:val="24"/>
          <w:szCs w:val="24"/>
        </w:rPr>
        <w:t>1.1. Wsparcie aktywności mieszkańców w tym szczególnie seniorów, dzieci i młodzieży w lokalnej społeczności ;  -  PS WPR</w:t>
      </w:r>
    </w:p>
    <w:p w14:paraId="3969E3D9" w14:textId="77777777" w:rsidR="00140E04" w:rsidRPr="00140E04" w:rsidRDefault="00140E04" w:rsidP="00140E04">
      <w:pPr>
        <w:spacing w:line="256" w:lineRule="auto"/>
        <w:contextualSpacing/>
        <w:rPr>
          <w:rFonts w:ascii="Calibri" w:eastAsia="Calibri" w:hAnsi="Calibri" w:cs="Times New Roman"/>
          <w:sz w:val="24"/>
          <w:szCs w:val="24"/>
        </w:rPr>
      </w:pPr>
    </w:p>
    <w:tbl>
      <w:tblPr>
        <w:tblStyle w:val="Tabela-Siatka1"/>
        <w:tblW w:w="0" w:type="auto"/>
        <w:tblInd w:w="570" w:type="dxa"/>
        <w:tblLook w:val="04A0" w:firstRow="1" w:lastRow="0" w:firstColumn="1" w:lastColumn="0" w:noHBand="0" w:noVBand="1"/>
      </w:tblPr>
      <w:tblGrid>
        <w:gridCol w:w="654"/>
        <w:gridCol w:w="1867"/>
        <w:gridCol w:w="2184"/>
        <w:gridCol w:w="2293"/>
        <w:gridCol w:w="1494"/>
      </w:tblGrid>
      <w:tr w:rsidR="00140E04" w:rsidRPr="00140E04" w14:paraId="17BBAD4F" w14:textId="7777777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6BF32" w14:textId="77777777" w:rsidR="00140E04" w:rsidRPr="00140E04" w:rsidRDefault="00140E04" w:rsidP="00140E04">
            <w:pPr>
              <w:rPr>
                <w:b/>
                <w:bCs/>
                <w:sz w:val="24"/>
                <w:szCs w:val="24"/>
              </w:rPr>
            </w:pPr>
            <w:r w:rsidRPr="00140E04">
              <w:rPr>
                <w:b/>
                <w:bCs/>
                <w:sz w:val="24"/>
                <w:szCs w:val="24"/>
                <w14:ligatures w14:val="none"/>
              </w:rPr>
              <w:t xml:space="preserve">Lp.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9FF4" w14:textId="77777777" w:rsidR="00140E04" w:rsidRPr="00140E04" w:rsidRDefault="00140E04" w:rsidP="00140E04">
            <w:pPr>
              <w:rPr>
                <w:b/>
                <w:bCs/>
                <w:sz w:val="24"/>
                <w:szCs w:val="24"/>
                <w:highlight w:val="green"/>
                <w14:ligatures w14:val="none"/>
              </w:rPr>
            </w:pPr>
            <w:r w:rsidRPr="00140E04">
              <w:rPr>
                <w:b/>
                <w:bCs/>
                <w:sz w:val="24"/>
                <w:szCs w:val="24"/>
                <w:highlight w:val="green"/>
                <w14:ligatures w14:val="none"/>
              </w:rPr>
              <w:t xml:space="preserve">Kryteria merytoryczne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35B8" w14:textId="77777777" w:rsidR="00140E04" w:rsidRPr="00140E04" w:rsidRDefault="00140E04" w:rsidP="00140E04">
            <w:pPr>
              <w:rPr>
                <w:b/>
                <w:bCs/>
                <w:sz w:val="24"/>
                <w:szCs w:val="24"/>
                <w:highlight w:val="green"/>
                <w14:ligatures w14:val="none"/>
              </w:rPr>
            </w:pPr>
            <w:r w:rsidRPr="00140E04">
              <w:rPr>
                <w:b/>
                <w:bCs/>
                <w:sz w:val="24"/>
                <w:szCs w:val="24"/>
                <w:highlight w:val="green"/>
                <w14:ligatures w14:val="none"/>
              </w:rPr>
              <w:t>Punktacja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CB21" w14:textId="77777777" w:rsidR="00140E04" w:rsidRPr="00140E04" w:rsidRDefault="00140E04" w:rsidP="00140E04">
            <w:pPr>
              <w:rPr>
                <w:b/>
                <w:bCs/>
                <w:sz w:val="24"/>
                <w:szCs w:val="24"/>
                <w:highlight w:val="green"/>
                <w14:ligatures w14:val="none"/>
              </w:rPr>
            </w:pPr>
            <w:r w:rsidRPr="00140E04">
              <w:rPr>
                <w:b/>
                <w:bCs/>
                <w:sz w:val="24"/>
                <w:szCs w:val="24"/>
                <w:highlight w:val="green"/>
                <w14:ligatures w14:val="none"/>
              </w:rPr>
              <w:t>Uzasadnienie (diagnoza obszaru)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916C" w14:textId="77777777" w:rsidR="00140E04" w:rsidRPr="00140E04" w:rsidRDefault="00140E04" w:rsidP="00140E04">
            <w:pPr>
              <w:rPr>
                <w:b/>
                <w:bCs/>
                <w:sz w:val="24"/>
                <w:szCs w:val="24"/>
                <w:highlight w:val="green"/>
                <w14:ligatures w14:val="none"/>
              </w:rPr>
            </w:pPr>
            <w:r w:rsidRPr="00140E04">
              <w:rPr>
                <w:b/>
                <w:bCs/>
                <w:sz w:val="24"/>
                <w:szCs w:val="24"/>
                <w:highlight w:val="green"/>
                <w14:ligatures w14:val="none"/>
              </w:rPr>
              <w:t>Źródło weryfikacji</w:t>
            </w:r>
          </w:p>
        </w:tc>
      </w:tr>
      <w:tr w:rsidR="00140E04" w:rsidRPr="00140E04" w14:paraId="7A8E9DAB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77B5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2395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Doradztwo </w:t>
            </w:r>
          </w:p>
          <w:p w14:paraId="66DEFA3F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2B0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3 pkt</w:t>
            </w:r>
            <w:r w:rsidRPr="00140E04">
              <w:rPr>
                <w:sz w:val="18"/>
                <w:szCs w:val="18"/>
                <w14:ligatures w14:val="none"/>
              </w:rPr>
              <w:t xml:space="preserve"> – szkolenie i doradztwo w biurze</w:t>
            </w:r>
          </w:p>
          <w:p w14:paraId="2D06E48B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2 pkt</w:t>
            </w:r>
            <w:r w:rsidRPr="00140E04">
              <w:rPr>
                <w:sz w:val="18"/>
                <w:szCs w:val="18"/>
                <w14:ligatures w14:val="none"/>
              </w:rPr>
              <w:t xml:space="preserve"> – szkolenie (wyłącznie)</w:t>
            </w:r>
          </w:p>
          <w:p w14:paraId="7C7A6E07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1 pkt</w:t>
            </w:r>
            <w:r w:rsidRPr="00140E04">
              <w:rPr>
                <w:sz w:val="18"/>
                <w:szCs w:val="18"/>
                <w14:ligatures w14:val="none"/>
              </w:rPr>
              <w:t xml:space="preserve"> – doradztwo w biurze (wyłącznie)</w:t>
            </w:r>
          </w:p>
          <w:p w14:paraId="7FDBF1F5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- Grantobiorca korzystał osobiście ze szkolenia i doradztwa w zakresie złożenia wniosku w biurze LGD najpóźniej 7 dni roboczych przed zakończeniem konkursu.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481B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LGD zależy na wysokiej jakości wniosków, w związku z tym postanowiono premiować grantobiorców, którzy skorzystali z =e szkolenia i doradztwa prowadzonego przez pracowników LGD. Ubiegła perspektywa finansowa pokazała, że jakość składanych wniosków przez grantobiorców, którzy nie korzystali z doradztwa była słaba, dlatego zakłada się premiowanie doradztwa. Kryterium powyższe uwzględniono także w Lokalnej Strategii Rozwoju LGD KOLD. 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F046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Lista obecności na szkoleniu, lista doradztwa w biurze. </w:t>
            </w:r>
          </w:p>
        </w:tc>
      </w:tr>
      <w:tr w:rsidR="00140E04" w:rsidRPr="00140E04" w14:paraId="2B818E5F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AD38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202C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Grupy w niekorzystnej sytuacji </w:t>
            </w:r>
          </w:p>
          <w:p w14:paraId="0534283B" w14:textId="77777777" w:rsidR="00140E04" w:rsidRPr="00140E04" w:rsidRDefault="00140E04" w:rsidP="00140E04">
            <w:pPr>
              <w:rPr>
                <w14:ligatures w14:val="none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16A8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2 pkt – </w:t>
            </w:r>
            <w:r w:rsidRPr="00140E04">
              <w:rPr>
                <w:sz w:val="18"/>
                <w:szCs w:val="18"/>
                <w14:ligatures w14:val="none"/>
              </w:rPr>
              <w:t>zadanie w opisie jest z grupy określonej jako będącej w niekorzystnej sytuacji LSR lub zawiera przynajmniej 1 typ działania kierowanej do tej grupy</w:t>
            </w:r>
          </w:p>
          <w:p w14:paraId="1489FFDA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0 pkt</w:t>
            </w:r>
            <w:r w:rsidRPr="00140E04">
              <w:rPr>
                <w:sz w:val="18"/>
                <w:szCs w:val="18"/>
                <w14:ligatures w14:val="none"/>
              </w:rPr>
              <w:t xml:space="preserve"> - zadanie w opisie nie jest z grupy określonej jako będącej w niekorzystnej sytuacji LSR i nie zawiera przynajmniej 1 typ działania kierowanej do tej grupy.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195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LGD premiuje zadanie oddziaływujące  pozytywnie na grupę osób będącej w niekorzystnej sytuacji  określonej w LSR. Zgodnie z założenia RLKS należy wspierać te grupy i zostało to równie dookreślone w LSR.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4C4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Wniosek o powierzenie grantu  – w opisie zadania. </w:t>
            </w:r>
          </w:p>
        </w:tc>
      </w:tr>
      <w:tr w:rsidR="00140E04" w:rsidRPr="00140E04" w14:paraId="4CE15B44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A41C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3.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9898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Koncepcja SV </w:t>
            </w:r>
          </w:p>
          <w:p w14:paraId="44F5D191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730E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2 pkt – </w:t>
            </w:r>
            <w:r w:rsidRPr="00140E04">
              <w:rPr>
                <w:sz w:val="18"/>
                <w:szCs w:val="18"/>
                <w14:ligatures w14:val="none"/>
              </w:rPr>
              <w:t>określone zadania w zadania znajdują się w opracowanej koncepcji Smart Villages (inteligentna wieś) danej miejscowości)</w:t>
            </w:r>
          </w:p>
          <w:p w14:paraId="25CBAF96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0 pkt – określone zadania w zadania nie znajdują się w opracowanej koncepcji Smart Villages ( inteligentna wieś) danej miejscowości)</w:t>
            </w:r>
          </w:p>
          <w:p w14:paraId="121BDC9F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6C0B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W poprzedniej perspektywie finansowej LGD KOLD przeprowadziła szkolenia oraz konkurs na opracowanie koncepcji rozwoju wsi w zakresie Smart Villages, dlatego stawiając na ten rodzaj rozwoju związanego z RLKS premiuje zadania z koncepcji SV.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CC93F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Koncepcja rozwoju wsi w zakresie Smart Villages</w:t>
            </w:r>
          </w:p>
        </w:tc>
      </w:tr>
      <w:tr w:rsidR="00140E04" w:rsidRPr="00140E04" w14:paraId="6B328426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1053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4.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2B12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Partnerstwo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598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3 pkt – </w:t>
            </w:r>
            <w:r w:rsidRPr="00140E04">
              <w:rPr>
                <w:sz w:val="18"/>
                <w:szCs w:val="18"/>
                <w14:ligatures w14:val="none"/>
              </w:rPr>
              <w:t xml:space="preserve"> 3 i wiecej partnerów (z wyłączeniem grantobiorcy) włączonych w realizację zadania</w:t>
            </w:r>
          </w:p>
          <w:p w14:paraId="4C5EAA52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2 pkt</w:t>
            </w:r>
            <w:r w:rsidRPr="00140E04">
              <w:rPr>
                <w:sz w:val="18"/>
                <w:szCs w:val="18"/>
                <w14:ligatures w14:val="none"/>
              </w:rPr>
              <w:t xml:space="preserve"> -  2 partnerów (z wyłączeniem grantobiorcy) </w:t>
            </w:r>
            <w:r w:rsidRPr="00140E04">
              <w:rPr>
                <w:sz w:val="18"/>
                <w:szCs w:val="18"/>
                <w14:ligatures w14:val="none"/>
              </w:rPr>
              <w:lastRenderedPageBreak/>
              <w:t>włączonych w realizację zadania</w:t>
            </w:r>
          </w:p>
          <w:p w14:paraId="66B8E58D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1 pkt</w:t>
            </w:r>
            <w:r w:rsidRPr="00140E04">
              <w:rPr>
                <w:sz w:val="18"/>
                <w:szCs w:val="18"/>
                <w14:ligatures w14:val="none"/>
              </w:rPr>
              <w:t xml:space="preserve"> - 1 partner (z wyłączeniem grantobiorcy) włączonych w realizację zadania</w:t>
            </w:r>
          </w:p>
          <w:p w14:paraId="5E4B434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0 pkt</w:t>
            </w:r>
            <w:r w:rsidRPr="00140E04">
              <w:rPr>
                <w:sz w:val="18"/>
                <w:szCs w:val="18"/>
                <w14:ligatures w14:val="none"/>
              </w:rPr>
              <w:t xml:space="preserve"> – w realizację zadania nie jest włączony żaden partner oprócz grantobiorcy</w:t>
            </w:r>
          </w:p>
          <w:p w14:paraId="08614B66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62F8B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lastRenderedPageBreak/>
              <w:t xml:space="preserve">Partnerstwo jest premiowane przez LGD KOLD w założonej LSR zgodnie z założeniami RLKS. Partnerstwo polegać będzie na współpracy przy realizacji </w:t>
            </w:r>
            <w:r w:rsidRPr="00140E04">
              <w:rPr>
                <w:sz w:val="18"/>
                <w:szCs w:val="18"/>
                <w14:ligatures w14:val="none"/>
              </w:rPr>
              <w:lastRenderedPageBreak/>
              <w:t xml:space="preserve">zadania lub udostępnieniu pomieszczeń bądź terenu  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B6C4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lastRenderedPageBreak/>
              <w:t>Załączone porozumienie lub umowa partnerska dotyczące realizacji danej zadania.</w:t>
            </w:r>
          </w:p>
        </w:tc>
      </w:tr>
      <w:tr w:rsidR="00140E04" w:rsidRPr="00140E04" w14:paraId="1865C5F8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484E4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5.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E5A3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Promocja obszaru LGD KOLD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6AA5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3 pkt – </w:t>
            </w:r>
            <w:r w:rsidRPr="00140E04">
              <w:rPr>
                <w:sz w:val="18"/>
                <w:szCs w:val="18"/>
                <w14:ligatures w14:val="none"/>
              </w:rPr>
              <w:t>umieszczenie podczas realizacji zadania informacji o realizowanym projekcie w postaci wizualnej przynajmniej w dwóch miejscach tym w Internecie - zgodnie ze wzorem określonym przez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</w:t>
            </w:r>
            <w:r w:rsidRPr="00140E04">
              <w:rPr>
                <w:sz w:val="18"/>
                <w:szCs w:val="18"/>
                <w14:ligatures w14:val="none"/>
              </w:rPr>
              <w:t>LGD</w:t>
            </w:r>
          </w:p>
          <w:p w14:paraId="5C1FF9E8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1 pkt – </w:t>
            </w:r>
            <w:r w:rsidRPr="00140E04">
              <w:rPr>
                <w:sz w:val="18"/>
                <w:szCs w:val="18"/>
                <w14:ligatures w14:val="none"/>
              </w:rPr>
              <w:t>umieszczenie podczas realizacji zadania informacji o realizowanym projekcie w postaci wizualnej w jednym miejscu - zgodnie ze wzorem określonym przez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</w:t>
            </w:r>
            <w:r w:rsidRPr="00140E04">
              <w:rPr>
                <w:sz w:val="18"/>
                <w:szCs w:val="18"/>
                <w14:ligatures w14:val="none"/>
              </w:rPr>
              <w:t>LGD</w:t>
            </w:r>
          </w:p>
          <w:p w14:paraId="51C31B70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0 pkt</w:t>
            </w:r>
            <w:r w:rsidRPr="00140E04">
              <w:rPr>
                <w:sz w:val="18"/>
                <w:szCs w:val="18"/>
                <w14:ligatures w14:val="none"/>
              </w:rPr>
              <w:t xml:space="preserve"> – nie zamieści podczas realizacji zadania informacji o realizowanym projekcie w postaci wizualnej - zgodnie ze wzorem określonym przez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</w:t>
            </w:r>
            <w:r w:rsidRPr="00140E04">
              <w:rPr>
                <w:sz w:val="18"/>
                <w:szCs w:val="18"/>
                <w14:ligatures w14:val="none"/>
              </w:rPr>
              <w:t>LGD</w:t>
            </w:r>
          </w:p>
          <w:p w14:paraId="45006F94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5D14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LGD premiując zadania, w których Grantobiorca zakłada umieszczenie informacji uzyskuje możliwość promocji swego obszaru , swojej działalności oraz promocję Programu, z którego została dofinansowana zadanie.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99B6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Wniosek o powierzenie grantu - załącznik o promowaniu obszaru </w:t>
            </w:r>
          </w:p>
        </w:tc>
      </w:tr>
      <w:tr w:rsidR="00140E04" w:rsidRPr="00140E04" w14:paraId="49A2D25A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6F79" w14:textId="77777777" w:rsidR="00140E04" w:rsidRPr="00140E04" w:rsidRDefault="00140E04" w:rsidP="00140E04">
            <w:pPr>
              <w:ind w:left="210"/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6.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2729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Obszar realizacji zadania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1E32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1 pkt – </w:t>
            </w:r>
            <w:r w:rsidRPr="00140E04">
              <w:rPr>
                <w:sz w:val="18"/>
                <w:szCs w:val="18"/>
                <w14:ligatures w14:val="none"/>
              </w:rPr>
              <w:t>realizacja zadania w miejscowości do 5 tys. mieszkańców leżącej na terenie objętym LSR .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</w:t>
            </w:r>
          </w:p>
          <w:p w14:paraId="6F8336E2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0 pkt - </w:t>
            </w:r>
            <w:r w:rsidRPr="00140E04">
              <w:rPr>
                <w:sz w:val="18"/>
                <w:szCs w:val="18"/>
                <w14:ligatures w14:val="none"/>
              </w:rPr>
              <w:t>realizacja zadania w miejscowości o liczbie mieszkańców 5 tys. i powyżej mieszkańców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leżącej na terenie objętym LSR</w:t>
            </w:r>
          </w:p>
          <w:p w14:paraId="17DD6A53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AD1F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Zgodnie z założeniami RLKS, LGD premiuje realizację zadania w miejscowościach poniżej 5 tys mieszkańców leżących na terenie objętym LSR.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563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Wniosek o powierzenie grantu . Dane GUS  na koniec 2021 r. </w:t>
            </w:r>
          </w:p>
        </w:tc>
      </w:tr>
      <w:tr w:rsidR="00140E04" w:rsidRPr="00140E04" w14:paraId="5E02C82B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941A" w14:textId="77777777" w:rsidR="00140E04" w:rsidRPr="00140E04" w:rsidRDefault="00140E04" w:rsidP="00140E04">
            <w:pPr>
              <w:ind w:left="210"/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7.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4EEA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Środowisko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1398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1 pkt</w:t>
            </w:r>
            <w:r w:rsidRPr="00140E04">
              <w:rPr>
                <w:sz w:val="18"/>
                <w:szCs w:val="18"/>
                <w14:ligatures w14:val="none"/>
              </w:rPr>
              <w:t xml:space="preserve"> - wprowadzenie w ramach zadania rozwiązania sprzyjającego ochronie środowiska lub klimatu określonego w sposób mierzalny – cechą lub zbiorem cech sprzyjającej ochronie środowiska lub klimatu,</w:t>
            </w:r>
          </w:p>
          <w:p w14:paraId="6D26649D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0 pkt</w:t>
            </w:r>
            <w:r w:rsidRPr="00140E04">
              <w:rPr>
                <w:sz w:val="18"/>
                <w:szCs w:val="18"/>
                <w14:ligatures w14:val="none"/>
              </w:rPr>
              <w:t xml:space="preserve"> -  brak w ramach zadania rozwiązania sprzyjającego ochronie środowiska lub klimatu określonego  w sposób mierzalny.</w:t>
            </w:r>
          </w:p>
          <w:p w14:paraId="74EED64A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CD72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LGD premiuje ochronę środowiska i ochronę klimatu, co ostało dookreślone w LSR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4BEE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Wniosek o powierzenie grantu  – opis szczegółowy z mierzalnymi elementami</w:t>
            </w:r>
          </w:p>
        </w:tc>
      </w:tr>
      <w:tr w:rsidR="00140E04" w:rsidRPr="00140E04" w14:paraId="5A97A474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0A3D" w14:textId="77777777" w:rsidR="00140E04" w:rsidRPr="00140E04" w:rsidRDefault="00140E04" w:rsidP="00140E04">
            <w:pPr>
              <w:ind w:left="210"/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lastRenderedPageBreak/>
              <w:t>8.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A039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Angażowanie społeczności lokalnej </w:t>
            </w:r>
          </w:p>
          <w:p w14:paraId="3FA69149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6A8B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1 pkt</w:t>
            </w:r>
            <w:r w:rsidRPr="00140E04">
              <w:rPr>
                <w:sz w:val="18"/>
                <w:szCs w:val="18"/>
                <w14:ligatures w14:val="none"/>
              </w:rPr>
              <w:t xml:space="preserve"> — zadanie angażuje społeczność lokalną na etapie przygotowania i realizacji zadania,</w:t>
            </w:r>
          </w:p>
          <w:p w14:paraId="1AA44C36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0 pkt. - </w:t>
            </w:r>
            <w:r w:rsidRPr="00140E04">
              <w:rPr>
                <w:sz w:val="18"/>
                <w:szCs w:val="18"/>
                <w14:ligatures w14:val="none"/>
              </w:rPr>
              <w:t>zadanie nie angażuje społeczność lokalną na etapie przygotowania i realizacji zadania,</w:t>
            </w:r>
          </w:p>
          <w:p w14:paraId="2C0C74E2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BD97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LGD preferuje partycypacyjność w realizacji zadania, dlatego angażowanie społeczności lokalnej pozwoli na większą identyfikację ze swoim środowiskiem. Grantobiorca włącza w zadanie społeczność lokalną angażując poszczególne grupy poczynając od etapu przygotowania zadania poprzez pomoc w realizacji zadania włącznie z wolontariatem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529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Wniosek o powierzenie grantu  - opis</w:t>
            </w:r>
          </w:p>
        </w:tc>
      </w:tr>
      <w:tr w:rsidR="00140E04" w:rsidRPr="00140E04" w14:paraId="5931572A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CD10" w14:textId="77777777" w:rsidR="00140E04" w:rsidRPr="00140E04" w:rsidRDefault="00140E04" w:rsidP="00140E04">
            <w:pPr>
              <w:ind w:left="210"/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9.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386E6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Innowacyjność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0637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2 pkt</w:t>
            </w:r>
            <w:r w:rsidRPr="00140E04">
              <w:rPr>
                <w:sz w:val="18"/>
                <w:szCs w:val="18"/>
                <w14:ligatures w14:val="none"/>
              </w:rPr>
              <w:t xml:space="preserve"> -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 innowacyjność kreatywna produktowa lub procesowa </w:t>
            </w:r>
            <w:r w:rsidRPr="00140E04">
              <w:rPr>
                <w:sz w:val="18"/>
                <w:szCs w:val="18"/>
                <w14:ligatures w14:val="none"/>
              </w:rPr>
              <w:t xml:space="preserve">w skali co najmniej obszaru LSR, rozumiana jako powstała w wyniku autorskiego pomysłu, dotyczącego nowych produktów, usług, procesów </w:t>
            </w:r>
          </w:p>
          <w:p w14:paraId="28AA2B9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 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>1 pkt</w:t>
            </w:r>
            <w:r w:rsidRPr="00140E04">
              <w:rPr>
                <w:sz w:val="18"/>
                <w:szCs w:val="18"/>
                <w14:ligatures w14:val="none"/>
              </w:rPr>
              <w:t xml:space="preserve">- </w:t>
            </w:r>
            <w:r w:rsidRPr="00140E04">
              <w:rPr>
                <w:b/>
                <w:bCs/>
                <w:sz w:val="18"/>
                <w:szCs w:val="18"/>
                <w14:ligatures w14:val="none"/>
              </w:rPr>
              <w:t>innowacyjność imitująca</w:t>
            </w:r>
            <w:r w:rsidRPr="00140E04">
              <w:rPr>
                <w:sz w:val="18"/>
                <w:szCs w:val="18"/>
                <w14:ligatures w14:val="none"/>
              </w:rPr>
              <w:t xml:space="preserve"> w skali co najmniej obszaru LSR rozumiana jako wzorowanie na wcześniej powstałych produktach, usługach lub procesach,</w:t>
            </w:r>
          </w:p>
          <w:p w14:paraId="2357483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lub  innowacyjność kreatywna produktowa lub procesowa</w:t>
            </w:r>
            <w:r w:rsidRPr="00140E04">
              <w:rPr>
                <w:sz w:val="18"/>
                <w:szCs w:val="18"/>
                <w14:ligatures w14:val="none"/>
              </w:rPr>
              <w:t xml:space="preserve"> w skali co najmniej obszaru LSR, rozumiana jako nowy sposób wykorzystania lub zmobilizowania istniejących lokalnych zasobów przyrodniczych, historycznych, kulturowych czy społecznych .</w:t>
            </w:r>
          </w:p>
          <w:p w14:paraId="667AA306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>0 pkt</w:t>
            </w:r>
            <w:r w:rsidRPr="00140E04">
              <w:rPr>
                <w:sz w:val="18"/>
                <w:szCs w:val="18"/>
                <w14:ligatures w14:val="none"/>
              </w:rPr>
              <w:t xml:space="preserve"> - brak jakiejkolwiek innowacyjności lub wprowadzenie innowacyjności innej niż wymienione uprzednio.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01BD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Innowacyjność określana jako kryterium jakościowe ma pozwolić, zgodnie z zasadą RLKS, poszukiwać nowatorskich rozwiązań, pomysłów na obszarach wiejskich przez społeczność lokalną.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59FF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Wniosek o powierzenie grantu  - opis</w:t>
            </w:r>
          </w:p>
        </w:tc>
      </w:tr>
      <w:tr w:rsidR="00140E04" w:rsidRPr="00140E04" w14:paraId="32A01082" w14:textId="77777777">
        <w:trPr>
          <w:trHeight w:val="99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C3B1" w14:textId="77777777" w:rsidR="00140E04" w:rsidRPr="00140E04" w:rsidRDefault="00140E04" w:rsidP="00140E04">
            <w:pPr>
              <w:ind w:left="210"/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10.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4A8C" w14:textId="77777777" w:rsidR="00140E04" w:rsidRPr="00140E04" w:rsidRDefault="00140E04" w:rsidP="00140E04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Dziedzictwo kulturowe 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B042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t xml:space="preserve">2 pkt. – </w:t>
            </w:r>
            <w:r w:rsidRPr="00140E04">
              <w:rPr>
                <w:sz w:val="18"/>
                <w:szCs w:val="18"/>
                <w14:ligatures w14:val="none"/>
              </w:rPr>
              <w:t xml:space="preserve">organizacja kursów, szkoleń, warsztatów, wizyt studyjnych i innych działań edukacyjnych, organizacja wydarzeń i imprez kulturalnych, </w:t>
            </w:r>
          </w:p>
          <w:p w14:paraId="3BBB8DD2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Związanych z zwyczajami i tradycjami lokalnymi ukierunkowane na podnoszenie wiedzy mieszkańców w zakresie cyfryzacji i ochrony środowiska</w:t>
            </w:r>
          </w:p>
          <w:p w14:paraId="253C93D2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b/>
                <w:bCs/>
                <w:sz w:val="18"/>
                <w:szCs w:val="18"/>
                <w14:ligatures w14:val="none"/>
              </w:rPr>
              <w:lastRenderedPageBreak/>
              <w:t xml:space="preserve">1 pkt. - </w:t>
            </w:r>
            <w:r w:rsidRPr="00140E04">
              <w:rPr>
                <w:sz w:val="18"/>
                <w:szCs w:val="18"/>
                <w14:ligatures w14:val="none"/>
              </w:rPr>
              <w:t xml:space="preserve">organizacja kursów, szkoleń, warsztatów, wizyt studyjnych i innych działań edukacyjnych, organizacja wydarzeń i imprez kulturalnych, </w:t>
            </w:r>
          </w:p>
          <w:p w14:paraId="1FFFB3A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Związanych z zwyczajami i tradycjami lokalnymi</w:t>
            </w:r>
          </w:p>
          <w:p w14:paraId="2F9C221A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 xml:space="preserve">0 – zadanie nie jest związane  z organizacją kursów, szkoleń, warsztatów, wizyt studyjnych i innych działań edukacyjnych, organizacja wydarzeń i imprez kulturalnych, </w:t>
            </w:r>
          </w:p>
          <w:p w14:paraId="13D512C5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Związanych z zwyczajami i tradycjami lokalnymi ukierunkowane na podnoszenie wiedzy mieszkańców w zakresie cyfryzacji i ochrony środowiska</w:t>
            </w:r>
          </w:p>
          <w:p w14:paraId="703DC271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  <w:p w14:paraId="0C594FB5" w14:textId="77777777" w:rsidR="00140E04" w:rsidRPr="00140E04" w:rsidRDefault="00140E04" w:rsidP="00140E04">
            <w:pPr>
              <w:rPr>
                <w:b/>
                <w:bCs/>
                <w:sz w:val="18"/>
                <w:szCs w:val="18"/>
                <w14:ligatures w14:val="none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8089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lastRenderedPageBreak/>
              <w:t xml:space="preserve">LGD premiuje zadania w których grantobiorca nawiązuje do tradycji i zwyczajów lokalnych oraz cyfryzacji i ochrony środowiska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E0EE" w14:textId="77777777" w:rsidR="00140E04" w:rsidRPr="00140E04" w:rsidRDefault="00140E04" w:rsidP="00140E04">
            <w:pPr>
              <w:rPr>
                <w:sz w:val="18"/>
                <w:szCs w:val="18"/>
                <w14:ligatures w14:val="none"/>
              </w:rPr>
            </w:pPr>
            <w:r w:rsidRPr="00140E04">
              <w:rPr>
                <w:sz w:val="18"/>
                <w:szCs w:val="18"/>
                <w14:ligatures w14:val="none"/>
              </w:rPr>
              <w:t>Wniosek o powierzenie grantu  - opis</w:t>
            </w:r>
          </w:p>
        </w:tc>
      </w:tr>
      <w:tr w:rsidR="00140E04" w:rsidRPr="00140E04" w14:paraId="0D471AA1" w14:textId="77777777">
        <w:tc>
          <w:tcPr>
            <w:tcW w:w="13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D507" w14:textId="56114D1C" w:rsidR="00E459C0" w:rsidRDefault="00E459C0" w:rsidP="00140E04">
            <w:pPr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Maksymalna liczba punktów: 20</w:t>
            </w:r>
          </w:p>
          <w:p w14:paraId="41A6236B" w14:textId="79BB68D3" w:rsidR="00140E04" w:rsidRPr="00140E04" w:rsidRDefault="00140E04" w:rsidP="00140E04">
            <w:pPr>
              <w:rPr>
                <w:b/>
                <w:bCs/>
                <w:sz w:val="24"/>
                <w:szCs w:val="24"/>
                <w14:ligatures w14:val="none"/>
              </w:rPr>
            </w:pPr>
            <w:r w:rsidRPr="00140E04">
              <w:rPr>
                <w:b/>
                <w:bCs/>
                <w:sz w:val="24"/>
                <w:szCs w:val="24"/>
                <w14:ligatures w14:val="none"/>
              </w:rPr>
              <w:t>Minimalna liczba punktów  40% maksymalnej liczby punktów</w:t>
            </w:r>
            <w:r w:rsidR="00E459C0">
              <w:rPr>
                <w:b/>
                <w:bCs/>
                <w:sz w:val="24"/>
                <w:szCs w:val="24"/>
                <w14:ligatures w14:val="none"/>
              </w:rPr>
              <w:t>- 8</w:t>
            </w:r>
          </w:p>
          <w:p w14:paraId="1DA991B2" w14:textId="77777777" w:rsidR="00140E04" w:rsidRPr="00140E04" w:rsidRDefault="00140E04" w:rsidP="00140E04">
            <w:pPr>
              <w:rPr>
                <w:bCs/>
                <w14:ligatures w14:val="none"/>
              </w:rPr>
            </w:pPr>
          </w:p>
        </w:tc>
      </w:tr>
    </w:tbl>
    <w:p w14:paraId="018E0504" w14:textId="77777777" w:rsidR="00FF63FC" w:rsidRDefault="00FF63FC"/>
    <w:sectPr w:rsidR="00FF6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7D"/>
    <w:rsid w:val="00140E04"/>
    <w:rsid w:val="0062337D"/>
    <w:rsid w:val="00636BD6"/>
    <w:rsid w:val="006D1136"/>
    <w:rsid w:val="00744382"/>
    <w:rsid w:val="00881AF5"/>
    <w:rsid w:val="00C97E45"/>
    <w:rsid w:val="00E459C0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E9554"/>
  <w15:chartTrackingRefBased/>
  <w15:docId w15:val="{1899A8D8-2864-4162-B167-951A9269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3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3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3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3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3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3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3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3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3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3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3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3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33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33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33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33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33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33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3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3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3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3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3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33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33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33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3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33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337D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uiPriority w:val="39"/>
    <w:rsid w:val="00140E0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1021</Words>
  <Characters>6128</Characters>
  <Application>Microsoft Office Word</Application>
  <DocSecurity>0</DocSecurity>
  <Lines>51</Lines>
  <Paragraphs>14</Paragraphs>
  <ScaleCrop>false</ScaleCrop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Lokalna Grupa Działania KOLD</dc:creator>
  <cp:keywords/>
  <dc:description/>
  <cp:lastModifiedBy>Lokalna Grupa Działania KOLD</cp:lastModifiedBy>
  <cp:revision>4</cp:revision>
  <dcterms:created xsi:type="dcterms:W3CDTF">2026-04-02T07:21:00Z</dcterms:created>
  <dcterms:modified xsi:type="dcterms:W3CDTF">2026-04-02T11:43:00Z</dcterms:modified>
</cp:coreProperties>
</file>